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4025"/>
        <w:gridCol w:w="2349"/>
        <w:gridCol w:w="2348"/>
        <w:gridCol w:w="2351"/>
        <w:gridCol w:w="2353"/>
      </w:tblGrid>
      <w:tr w:rsidR="00FF7BD7" w:rsidTr="00425377">
        <w:tc>
          <w:tcPr>
            <w:tcW w:w="748" w:type="dxa"/>
          </w:tcPr>
          <w:p w:rsidR="00701BBE" w:rsidRDefault="00701BBE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Adm</w:t>
            </w:r>
          </w:p>
          <w:p w:rsidR="00FF7BD7" w:rsidRPr="008B7BF4" w:rsidRDefault="00701BBE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No</w:t>
            </w:r>
            <w:r w:rsidR="00FF7BD7"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4025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Expected to pass/not pass </w:t>
            </w:r>
            <w:proofErr w:type="spellStart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Aut</w:t>
            </w:r>
            <w:proofErr w:type="spellEnd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 2016</w:t>
            </w:r>
          </w:p>
        </w:tc>
        <w:tc>
          <w:tcPr>
            <w:tcW w:w="2349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proofErr w:type="spellStart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Aut</w:t>
            </w:r>
            <w:proofErr w:type="spellEnd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 16 on entry result</w:t>
            </w:r>
          </w:p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</w:p>
        </w:tc>
        <w:tc>
          <w:tcPr>
            <w:tcW w:w="2348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End of </w:t>
            </w:r>
            <w:proofErr w:type="spellStart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Aut</w:t>
            </w:r>
            <w:proofErr w:type="spellEnd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 16 </w:t>
            </w:r>
          </w:p>
        </w:tc>
        <w:tc>
          <w:tcPr>
            <w:tcW w:w="2351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Spring 17</w:t>
            </w:r>
          </w:p>
        </w:tc>
        <w:tc>
          <w:tcPr>
            <w:tcW w:w="2353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Phonics Screening Score 2017 /40</w:t>
            </w:r>
          </w:p>
        </w:tc>
      </w:tr>
      <w:tr w:rsidR="00425377" w:rsidTr="00425377">
        <w:tc>
          <w:tcPr>
            <w:tcW w:w="748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  <w:color w:val="FF0000"/>
              </w:rPr>
            </w:pPr>
            <w:r>
              <w:rPr>
                <w:rFonts w:ascii="NTPreCursivefk" w:hAnsi="NTPreCursivefk"/>
                <w:b/>
                <w:color w:val="FF0000"/>
              </w:rPr>
              <w:t>406</w:t>
            </w:r>
          </w:p>
        </w:tc>
        <w:tc>
          <w:tcPr>
            <w:tcW w:w="4025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Not expected</w:t>
            </w:r>
          </w:p>
        </w:tc>
        <w:tc>
          <w:tcPr>
            <w:tcW w:w="2349" w:type="dxa"/>
            <w:shd w:val="clear" w:color="auto" w:fill="FFFF00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0</w:t>
            </w:r>
          </w:p>
        </w:tc>
        <w:tc>
          <w:tcPr>
            <w:tcW w:w="2348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  <w:color w:val="FF0000"/>
              </w:rPr>
            </w:pPr>
            <w:r>
              <w:rPr>
                <w:rFonts w:ascii="NTPreCursivefk" w:hAnsi="NTPreCursivefk"/>
                <w:b/>
                <w:color w:val="FF0000"/>
              </w:rPr>
              <w:t>407</w:t>
            </w:r>
          </w:p>
        </w:tc>
        <w:tc>
          <w:tcPr>
            <w:tcW w:w="4025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Not expected</w:t>
            </w:r>
          </w:p>
        </w:tc>
        <w:tc>
          <w:tcPr>
            <w:tcW w:w="2349" w:type="dxa"/>
            <w:shd w:val="clear" w:color="auto" w:fill="FFFF00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0</w:t>
            </w:r>
          </w:p>
        </w:tc>
        <w:tc>
          <w:tcPr>
            <w:tcW w:w="2348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408</w:t>
            </w:r>
          </w:p>
        </w:tc>
        <w:tc>
          <w:tcPr>
            <w:tcW w:w="4025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34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409</w:t>
            </w:r>
          </w:p>
        </w:tc>
        <w:tc>
          <w:tcPr>
            <w:tcW w:w="4025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Not expected</w:t>
            </w:r>
          </w:p>
        </w:tc>
        <w:tc>
          <w:tcPr>
            <w:tcW w:w="2349" w:type="dxa"/>
            <w:shd w:val="clear" w:color="auto" w:fill="FFFF00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0</w:t>
            </w:r>
          </w:p>
        </w:tc>
        <w:tc>
          <w:tcPr>
            <w:tcW w:w="2348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410</w:t>
            </w:r>
          </w:p>
        </w:tc>
        <w:tc>
          <w:tcPr>
            <w:tcW w:w="4025" w:type="dxa"/>
            <w:shd w:val="clear" w:color="auto" w:fill="FFFF00"/>
          </w:tcPr>
          <w:p w:rsidR="00425377" w:rsidRPr="008B7BF4" w:rsidRDefault="00425377" w:rsidP="008B7BF4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Not expected</w:t>
            </w:r>
          </w:p>
        </w:tc>
        <w:tc>
          <w:tcPr>
            <w:tcW w:w="2349" w:type="dxa"/>
            <w:shd w:val="clear" w:color="auto" w:fill="FFFF00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4</w:t>
            </w:r>
          </w:p>
        </w:tc>
        <w:tc>
          <w:tcPr>
            <w:tcW w:w="2348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  <w:shd w:val="clear" w:color="auto" w:fill="FFFF00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411</w:t>
            </w:r>
          </w:p>
        </w:tc>
        <w:tc>
          <w:tcPr>
            <w:tcW w:w="4025" w:type="dxa"/>
          </w:tcPr>
          <w:p w:rsidR="00425377" w:rsidRPr="008B7BF4" w:rsidRDefault="00425377" w:rsidP="008B7BF4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16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412</w:t>
            </w:r>
          </w:p>
        </w:tc>
        <w:tc>
          <w:tcPr>
            <w:tcW w:w="4025" w:type="dxa"/>
          </w:tcPr>
          <w:p w:rsidR="00425377" w:rsidRPr="008B7BF4" w:rsidRDefault="00425377" w:rsidP="008B7BF4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20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413</w:t>
            </w:r>
          </w:p>
        </w:tc>
        <w:tc>
          <w:tcPr>
            <w:tcW w:w="4025" w:type="dxa"/>
          </w:tcPr>
          <w:p w:rsidR="00425377" w:rsidRPr="008B7BF4" w:rsidRDefault="00425377" w:rsidP="008B7BF4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19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414</w:t>
            </w:r>
          </w:p>
        </w:tc>
        <w:tc>
          <w:tcPr>
            <w:tcW w:w="4025" w:type="dxa"/>
          </w:tcPr>
          <w:p w:rsidR="00425377" w:rsidRPr="008B7BF4" w:rsidRDefault="00425377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9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415</w:t>
            </w:r>
          </w:p>
        </w:tc>
        <w:tc>
          <w:tcPr>
            <w:tcW w:w="4025" w:type="dxa"/>
          </w:tcPr>
          <w:p w:rsidR="00425377" w:rsidRPr="008B7BF4" w:rsidRDefault="00425377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17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416</w:t>
            </w:r>
          </w:p>
        </w:tc>
        <w:tc>
          <w:tcPr>
            <w:tcW w:w="4025" w:type="dxa"/>
          </w:tcPr>
          <w:p w:rsidR="00425377" w:rsidRPr="008B7BF4" w:rsidRDefault="00425377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17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417</w:t>
            </w:r>
          </w:p>
        </w:tc>
        <w:tc>
          <w:tcPr>
            <w:tcW w:w="4025" w:type="dxa"/>
          </w:tcPr>
          <w:p w:rsidR="00425377" w:rsidRPr="008B7BF4" w:rsidRDefault="00425377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18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423</w:t>
            </w:r>
          </w:p>
        </w:tc>
        <w:tc>
          <w:tcPr>
            <w:tcW w:w="4025" w:type="dxa"/>
          </w:tcPr>
          <w:p w:rsidR="00425377" w:rsidRPr="008B7BF4" w:rsidRDefault="00425377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7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425377" w:rsidTr="00425377">
        <w:tc>
          <w:tcPr>
            <w:tcW w:w="7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425</w:t>
            </w:r>
          </w:p>
        </w:tc>
        <w:tc>
          <w:tcPr>
            <w:tcW w:w="4025" w:type="dxa"/>
          </w:tcPr>
          <w:p w:rsidR="00425377" w:rsidRPr="008B7BF4" w:rsidRDefault="00425377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425377" w:rsidRDefault="00425377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33</w:t>
            </w:r>
          </w:p>
        </w:tc>
        <w:tc>
          <w:tcPr>
            <w:tcW w:w="2348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1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425377" w:rsidRPr="008B7BF4" w:rsidRDefault="00425377" w:rsidP="00121A9D">
            <w:pPr>
              <w:jc w:val="center"/>
              <w:rPr>
                <w:rFonts w:ascii="NTPreCursivefk" w:hAnsi="NTPreCursivefk"/>
              </w:rPr>
            </w:pPr>
          </w:p>
        </w:tc>
      </w:tr>
    </w:tbl>
    <w:p w:rsidR="00A626AD" w:rsidRDefault="00A626AD" w:rsidP="00121A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07"/>
        <w:gridCol w:w="2362"/>
        <w:gridCol w:w="2362"/>
        <w:gridCol w:w="2363"/>
        <w:gridCol w:w="2363"/>
      </w:tblGrid>
      <w:tr w:rsidR="008B7BF4" w:rsidTr="00FA39A2">
        <w:tc>
          <w:tcPr>
            <w:tcW w:w="14174" w:type="dxa"/>
            <w:gridSpan w:val="6"/>
          </w:tcPr>
          <w:p w:rsidR="008B7BF4" w:rsidRPr="008B7BF4" w:rsidRDefault="008B7BF4" w:rsidP="00121A9D">
            <w:pPr>
              <w:jc w:val="center"/>
              <w:rPr>
                <w:rFonts w:ascii="NTPreCursivefk" w:hAnsi="NTPreCursivefk"/>
                <w:b/>
                <w:sz w:val="28"/>
              </w:rPr>
            </w:pPr>
            <w:r w:rsidRPr="008B7BF4">
              <w:rPr>
                <w:rFonts w:ascii="NTPreCursivefk" w:hAnsi="NTPreCursivefk"/>
                <w:b/>
                <w:sz w:val="28"/>
              </w:rPr>
              <w:t xml:space="preserve">Year 2 Resits </w:t>
            </w:r>
          </w:p>
        </w:tc>
      </w:tr>
      <w:tr w:rsidR="00FF7BD7" w:rsidTr="00FF7BD7">
        <w:tc>
          <w:tcPr>
            <w:tcW w:w="817" w:type="dxa"/>
          </w:tcPr>
          <w:p w:rsidR="00FF7BD7" w:rsidRPr="008B7BF4" w:rsidRDefault="00E578BB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388</w:t>
            </w:r>
          </w:p>
        </w:tc>
        <w:tc>
          <w:tcPr>
            <w:tcW w:w="3907" w:type="dxa"/>
          </w:tcPr>
          <w:p w:rsidR="00FF7BD7" w:rsidRPr="008B7BF4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2016 score 26/40</w:t>
            </w:r>
          </w:p>
        </w:tc>
        <w:tc>
          <w:tcPr>
            <w:tcW w:w="2362" w:type="dxa"/>
          </w:tcPr>
          <w:p w:rsidR="00FF7BD7" w:rsidRPr="00623576" w:rsidRDefault="00623576" w:rsidP="00121A9D">
            <w:pPr>
              <w:jc w:val="center"/>
              <w:rPr>
                <w:rFonts w:ascii="NTPreCursivefk" w:hAnsi="NTPreCursivefk"/>
              </w:rPr>
            </w:pPr>
            <w:r w:rsidRPr="00623576">
              <w:rPr>
                <w:rFonts w:ascii="NTPreCursivefk" w:hAnsi="NTPreCursivefk"/>
              </w:rPr>
              <w:t>16</w:t>
            </w:r>
          </w:p>
        </w:tc>
        <w:tc>
          <w:tcPr>
            <w:tcW w:w="2362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</w:tr>
      <w:tr w:rsidR="00FF7BD7" w:rsidTr="00FF7BD7">
        <w:tc>
          <w:tcPr>
            <w:tcW w:w="817" w:type="dxa"/>
          </w:tcPr>
          <w:p w:rsidR="00FF7BD7" w:rsidRPr="008B7BF4" w:rsidRDefault="00E578BB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391</w:t>
            </w:r>
          </w:p>
        </w:tc>
        <w:tc>
          <w:tcPr>
            <w:tcW w:w="3907" w:type="dxa"/>
          </w:tcPr>
          <w:p w:rsidR="00FF7BD7" w:rsidRPr="008B7BF4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2016 score 18/40</w:t>
            </w:r>
          </w:p>
        </w:tc>
        <w:tc>
          <w:tcPr>
            <w:tcW w:w="2362" w:type="dxa"/>
          </w:tcPr>
          <w:p w:rsidR="00FF7BD7" w:rsidRPr="00623576" w:rsidRDefault="00623576" w:rsidP="00121A9D">
            <w:pPr>
              <w:jc w:val="center"/>
              <w:rPr>
                <w:rFonts w:ascii="NTPreCursivefk" w:hAnsi="NTPreCursivefk"/>
              </w:rPr>
            </w:pPr>
            <w:r w:rsidRPr="00623576">
              <w:rPr>
                <w:rFonts w:ascii="NTPreCursivefk" w:hAnsi="NTPreCursivefk"/>
              </w:rPr>
              <w:t>15</w:t>
            </w:r>
            <w:bookmarkStart w:id="0" w:name="_GoBack"/>
            <w:bookmarkEnd w:id="0"/>
          </w:p>
        </w:tc>
        <w:tc>
          <w:tcPr>
            <w:tcW w:w="2362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</w:tr>
      <w:tr w:rsidR="00FF7BD7" w:rsidTr="00FF7BD7">
        <w:tc>
          <w:tcPr>
            <w:tcW w:w="817" w:type="dxa"/>
          </w:tcPr>
          <w:p w:rsidR="00FF7BD7" w:rsidRPr="008B7BF4" w:rsidRDefault="00E578BB" w:rsidP="00121A9D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  <w:color w:val="0070C0"/>
              </w:rPr>
              <w:t>419</w:t>
            </w:r>
          </w:p>
        </w:tc>
        <w:tc>
          <w:tcPr>
            <w:tcW w:w="3907" w:type="dxa"/>
          </w:tcPr>
          <w:p w:rsidR="00FF7BD7" w:rsidRPr="008B7BF4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2016 score 20/40</w:t>
            </w:r>
          </w:p>
        </w:tc>
        <w:tc>
          <w:tcPr>
            <w:tcW w:w="2362" w:type="dxa"/>
          </w:tcPr>
          <w:p w:rsidR="00FF7BD7" w:rsidRPr="00623576" w:rsidRDefault="00623576" w:rsidP="00121A9D">
            <w:pPr>
              <w:jc w:val="center"/>
              <w:rPr>
                <w:rFonts w:ascii="NTPreCursivefk" w:hAnsi="NTPreCursivefk"/>
              </w:rPr>
            </w:pPr>
            <w:r w:rsidRPr="00623576">
              <w:rPr>
                <w:rFonts w:ascii="NTPreCursivefk" w:hAnsi="NTPreCursivefk"/>
              </w:rPr>
              <w:t>18</w:t>
            </w:r>
          </w:p>
        </w:tc>
        <w:tc>
          <w:tcPr>
            <w:tcW w:w="2362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</w:tr>
    </w:tbl>
    <w:p w:rsidR="00FF7BD7" w:rsidRDefault="00FF7BD7" w:rsidP="00121A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8B7BF4" w:rsidTr="008B7BF4">
        <w:tc>
          <w:tcPr>
            <w:tcW w:w="4724" w:type="dxa"/>
          </w:tcPr>
          <w:p w:rsidR="008B7BF4" w:rsidRPr="00E578BB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E578BB">
              <w:rPr>
                <w:rFonts w:ascii="NTPreCursivefk" w:hAnsi="NTPreCursivefk"/>
                <w:sz w:val="28"/>
              </w:rPr>
              <w:t>2015 82% passed</w:t>
            </w:r>
          </w:p>
        </w:tc>
        <w:tc>
          <w:tcPr>
            <w:tcW w:w="4725" w:type="dxa"/>
          </w:tcPr>
          <w:p w:rsidR="008B7BF4" w:rsidRPr="00E578BB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E578BB">
              <w:rPr>
                <w:rFonts w:ascii="NTPreCursivefk" w:hAnsi="NTPreCursivefk"/>
                <w:sz w:val="28"/>
              </w:rPr>
              <w:t>2016 78.1% passed</w:t>
            </w:r>
          </w:p>
        </w:tc>
        <w:tc>
          <w:tcPr>
            <w:tcW w:w="4725" w:type="dxa"/>
          </w:tcPr>
          <w:p w:rsidR="008B7BF4" w:rsidRPr="00E578BB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E578BB">
              <w:rPr>
                <w:rFonts w:ascii="NTPreCursivefk" w:hAnsi="NTPreCursivefk"/>
                <w:sz w:val="28"/>
              </w:rPr>
              <w:t>Target for 2017</w:t>
            </w:r>
          </w:p>
        </w:tc>
      </w:tr>
    </w:tbl>
    <w:p w:rsidR="008B7BF4" w:rsidRDefault="008B7BF4" w:rsidP="00121A9D">
      <w:pPr>
        <w:jc w:val="center"/>
      </w:pPr>
    </w:p>
    <w:sectPr w:rsidR="008B7BF4" w:rsidSect="00121A9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9D" w:rsidRDefault="00121A9D" w:rsidP="00121A9D">
      <w:pPr>
        <w:spacing w:after="0" w:line="240" w:lineRule="auto"/>
      </w:pPr>
      <w:r>
        <w:separator/>
      </w:r>
    </w:p>
  </w:endnote>
  <w:endnote w:type="continuationSeparator" w:id="0">
    <w:p w:rsidR="00121A9D" w:rsidRDefault="00121A9D" w:rsidP="0012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9D" w:rsidRDefault="00121A9D" w:rsidP="00121A9D">
      <w:pPr>
        <w:spacing w:after="0" w:line="240" w:lineRule="auto"/>
      </w:pPr>
      <w:r>
        <w:separator/>
      </w:r>
    </w:p>
  </w:footnote>
  <w:footnote w:type="continuationSeparator" w:id="0">
    <w:p w:rsidR="00121A9D" w:rsidRDefault="00121A9D" w:rsidP="0012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9D" w:rsidRPr="00121A9D" w:rsidRDefault="00121A9D" w:rsidP="00121A9D">
    <w:pPr>
      <w:pStyle w:val="Header"/>
      <w:jc w:val="center"/>
      <w:rPr>
        <w:rFonts w:ascii="NTPreCursivefk" w:hAnsi="NTPreCursivefk"/>
        <w:b/>
        <w:sz w:val="36"/>
        <w:u w:val="single"/>
      </w:rPr>
    </w:pPr>
    <w:r w:rsidRPr="00121A9D">
      <w:rPr>
        <w:rFonts w:ascii="NTPreCursivefk" w:hAnsi="NTPreCursivefk"/>
        <w:b/>
        <w:sz w:val="36"/>
        <w:u w:val="single"/>
      </w:rPr>
      <w:t>Year 1 Phonics Screening Tracker 2016/2017</w:t>
    </w:r>
  </w:p>
  <w:p w:rsidR="00121A9D" w:rsidRDefault="00121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9D"/>
    <w:rsid w:val="00121A9D"/>
    <w:rsid w:val="00211FAC"/>
    <w:rsid w:val="00425377"/>
    <w:rsid w:val="00623576"/>
    <w:rsid w:val="00701BBE"/>
    <w:rsid w:val="008B7BF4"/>
    <w:rsid w:val="00A626AD"/>
    <w:rsid w:val="00D850CA"/>
    <w:rsid w:val="00E578BB"/>
    <w:rsid w:val="00E73F34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9D"/>
  </w:style>
  <w:style w:type="paragraph" w:styleId="Footer">
    <w:name w:val="footer"/>
    <w:basedOn w:val="Normal"/>
    <w:link w:val="FooterChar"/>
    <w:uiPriority w:val="99"/>
    <w:unhideWhenUsed/>
    <w:rsid w:val="001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9D"/>
  </w:style>
  <w:style w:type="paragraph" w:styleId="BalloonText">
    <w:name w:val="Balloon Text"/>
    <w:basedOn w:val="Normal"/>
    <w:link w:val="BalloonTextChar"/>
    <w:uiPriority w:val="99"/>
    <w:semiHidden/>
    <w:unhideWhenUsed/>
    <w:rsid w:val="0012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9D"/>
  </w:style>
  <w:style w:type="paragraph" w:styleId="Footer">
    <w:name w:val="footer"/>
    <w:basedOn w:val="Normal"/>
    <w:link w:val="FooterChar"/>
    <w:uiPriority w:val="99"/>
    <w:unhideWhenUsed/>
    <w:rsid w:val="001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9D"/>
  </w:style>
  <w:style w:type="paragraph" w:styleId="BalloonText">
    <w:name w:val="Balloon Text"/>
    <w:basedOn w:val="Normal"/>
    <w:link w:val="BalloonTextChar"/>
    <w:uiPriority w:val="99"/>
    <w:semiHidden/>
    <w:unhideWhenUsed/>
    <w:rsid w:val="0012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NAACE Agreement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lee.bradford</dc:creator>
  <cp:lastModifiedBy>lee.bradford</cp:lastModifiedBy>
  <cp:revision>6</cp:revision>
  <dcterms:created xsi:type="dcterms:W3CDTF">2016-09-15T12:48:00Z</dcterms:created>
  <dcterms:modified xsi:type="dcterms:W3CDTF">2016-11-11T15:27:00Z</dcterms:modified>
</cp:coreProperties>
</file>